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План внедрения ФГОС в основной школе в МОУ Первомайской СОШ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(дорожная карта по внедрению ФГОС ООО)</w:t>
      </w:r>
    </w:p>
    <w:p>
      <w:pPr>
        <w:pStyle w:val="style0"/>
        <w:spacing w:after="0" w:before="0" w:line="100" w:lineRule="atLeast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1990"/>
        <w:gridCol w:w="4515"/>
        <w:gridCol w:w="2021"/>
        <w:gridCol w:w="3811"/>
        <w:gridCol w:w="2449"/>
      </w:tblGrid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type="dxa" w:w="2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type="dxa" w:w="199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Нормативно-организационная  деятельность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внедрению ФГОС ООО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внедрению ФГОС и план работы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документов, регламентирующих введение и переход на ФГОС 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ноябрь-декабрь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с изменениями в связи с внедрением ФГОС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в соответствии с требованиями ФГОС ООО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ООО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Положения о рабочей программе учителя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рабочей программе учителя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модели организации внеурочной деятельности обучающихся в соответствии с требованиями ФГОС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Модель организации внеурочной деятельности учащихся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и информационно-аналитическая деятельность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методической работы по внедрению ФГОС ООО 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года 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План методической работы по внедрению ФГОС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по теме: «О переходе ОУ на ФГОС ООО»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Материалы семинара, осознание учителями основной школы важности стоящей перед ними задачи по внедрению ФГОС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на заседаниях МО вопроса внедрения ФГОС и роли учителей основной школы в этом процессе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Материалы заседаний МО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методического семинара для учителей школы по теме: «Проектно-исследовательская деятельность обучающихся, как одно из важных направлений обучения в рамках ФГОС ООО»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Материалы семинара, брошюра для учителя по организации проектной работы обучающихся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по теме: «Проблемы и перспективы внедрения ФГОС на основной ступени обучения в школе»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Материалы педсовета, в том числе по опыту внедрения ФГОС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в рамках МО по разработке учителями рабочих программ учебных курсов, программ внеурочной деятельности, программ формирования УУД, по разработке КИМов, календарно-тематического планирования в соответствии с ФГОС ООО 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предметам, другие программы и разработанные материалы по ФГОС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преемственности в реализации ФГОС в начальной и основной школе, в использовании УМК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 преемственности в рамках внедрения ФГОС в начальной и основной школе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Ревизия </w:t>
            </w:r>
            <w:bookmarkStart w:id="0" w:name="__DdeLink__609_73370570"/>
            <w:r>
              <w:rPr>
                <w:rFonts w:ascii="Times New Roman" w:hAnsi="Times New Roman"/>
                <w:sz w:val="24"/>
                <w:szCs w:val="24"/>
              </w:rPr>
              <w:t>материально – технического и методического оснащения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ОУ в соответствии со ФГОС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Перечень материально – технического и методического оснащения .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ОУ материалов по внедрению ФГОС 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сайте школы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повышения квалификации учителей  по внедрению ФГОС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Действующая система повышения квалификации по ФГОС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>
        <w:trPr>
          <w:trHeight w:hRule="atLeast" w:val="1088"/>
          <w:cantSplit w:val="false"/>
        </w:trPr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type="dxa" w:w="4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по внедрению ФГОС ООО</w:t>
            </w:r>
          </w:p>
        </w:tc>
        <w:tc>
          <w:tcPr>
            <w:tcW w:type="dxa" w:w="20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 2014 г.</w:t>
            </w:r>
          </w:p>
        </w:tc>
        <w:tc>
          <w:tcPr>
            <w:tcW w:type="dxa" w:w="38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Протокол  родительского собрания</w:t>
            </w:r>
          </w:p>
        </w:tc>
        <w:tc>
          <w:tcPr>
            <w:tcW w:type="dxa" w:w="244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  <w:t xml:space="preserve">                                                                                                      </w:t>
      </w:r>
    </w:p>
    <w:sectPr>
      <w:type w:val="nextPage"/>
      <w:pgSz w:h="11906" w:orient="landscape" w:w="16838"/>
      <w:pgMar w:bottom="850" w:footer="0" w:gutter="0" w:header="0" w:left="1134" w:right="1134" w:top="851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2013-11-01T14:37:00.00Z</dcterms:created>
  <dc:creator>Буева</dc:creator>
  <cp:lastModifiedBy>Alexander Kalebin</cp:lastModifiedBy>
  <dcterms:modified xsi:type="dcterms:W3CDTF">2013-11-06T10:41:00.00Z</dcterms:modified>
  <cp:revision>6</cp:revision>
</cp:coreProperties>
</file>